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0E8" w:rsidRDefault="000E3755"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280.5pt;margin-top:350.25pt;width:144.75pt;height:32.25pt;z-index:251664384">
            <v:textbox>
              <w:txbxContent>
                <w:p w:rsidR="00EE3987" w:rsidRDefault="00EE3987">
                  <w:r>
                    <w:t xml:space="preserve">Objednací </w:t>
                  </w:r>
                  <w:r w:rsidRPr="008A0F51">
                    <w:rPr>
                      <w:b/>
                    </w:rPr>
                    <w:t xml:space="preserve">výška </w:t>
                  </w:r>
                  <w:r>
                    <w:t>je 625 mm.</w:t>
                  </w:r>
                </w:p>
              </w:txbxContent>
            </v:textbox>
          </v:shape>
        </w:pict>
      </w:r>
      <w:r>
        <w:rPr>
          <w:noProof/>
          <w:lang w:eastAsia="cs-CZ"/>
        </w:rPr>
        <w:pict>
          <v:shape id="_x0000_s1034" type="#_x0000_t202" style="position:absolute;margin-left:309pt;margin-top:771pt;width:149.25pt;height:33.75pt;z-index:251666432">
            <v:textbox>
              <w:txbxContent>
                <w:p w:rsidR="00EE3987" w:rsidRDefault="00EE3987">
                  <w:r>
                    <w:t xml:space="preserve">Objednací </w:t>
                  </w:r>
                  <w:r w:rsidRPr="008A0F51">
                    <w:rPr>
                      <w:b/>
                    </w:rPr>
                    <w:t>šířka</w:t>
                  </w:r>
                  <w:r>
                    <w:t xml:space="preserve"> je 310 mm.</w:t>
                  </w:r>
                </w:p>
              </w:txbxContent>
            </v:textbox>
          </v:shape>
        </w:pict>
      </w:r>
      <w:r>
        <w:rPr>
          <w:noProof/>
          <w:lang w:eastAsia="cs-CZ"/>
        </w:rPr>
        <w:pict>
          <v:shape id="_x0000_s1033" type="#_x0000_t202" style="position:absolute;margin-left:225pt;margin-top:451.5pt;width:222.75pt;height:44.25pt;z-index:251665408">
            <v:textbox>
              <w:txbxContent>
                <w:p w:rsidR="00EE3987" w:rsidRDefault="00EE3987">
                  <w:r>
                    <w:t>Změřte</w:t>
                  </w:r>
                  <w:r w:rsidRPr="008A0F51">
                    <w:rPr>
                      <w:b/>
                    </w:rPr>
                    <w:t xml:space="preserve"> šířku</w:t>
                  </w:r>
                  <w:r>
                    <w:t xml:space="preserve"> – celkovou šířku doporučujeme vyměřit od konců zasklívacích lišt. </w:t>
                  </w:r>
                </w:p>
              </w:txbxContent>
            </v:textbox>
          </v:shape>
        </w:pict>
      </w:r>
      <w:r>
        <w:rPr>
          <w:noProof/>
          <w:lang w:eastAsia="cs-CZ"/>
        </w:rPr>
        <w:pict>
          <v:shape id="_x0000_s1031" type="#_x0000_t202" style="position:absolute;margin-left:225pt;margin-top:9pt;width:158.25pt;height:34.5pt;z-index:251663360">
            <v:textbox>
              <w:txbxContent>
                <w:p w:rsidR="00EE3987" w:rsidRDefault="00EE3987">
                  <w:r>
                    <w:t xml:space="preserve">Změřte </w:t>
                  </w:r>
                  <w:r w:rsidRPr="008A0F51">
                    <w:rPr>
                      <w:b/>
                    </w:rPr>
                    <w:t>výšku</w:t>
                  </w:r>
                  <w:r>
                    <w:t xml:space="preserve"> okenního křídla.</w:t>
                  </w:r>
                </w:p>
              </w:txbxContent>
            </v:textbox>
          </v:shape>
        </w:pict>
      </w:r>
      <w:r>
        <w:rPr>
          <w:noProof/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1" type="#_x0000_t32" style="position:absolute;margin-left:479.25pt;margin-top:626.25pt;width:1.5pt;height:125.25pt;flip:x;z-index:251672576" o:connectortype="straight" strokeweight="1.5pt">
            <v:stroke dashstyle="dash"/>
          </v:shape>
        </w:pict>
      </w:r>
      <w:r>
        <w:rPr>
          <w:noProof/>
          <w:lang w:eastAsia="cs-CZ"/>
        </w:rPr>
        <w:pict>
          <v:shape id="_x0000_s1040" type="#_x0000_t32" style="position:absolute;margin-left:45.75pt;margin-top:456pt;width:3.75pt;height:264.75pt;z-index:251671552" o:connectortype="straight">
            <v:stroke dashstyle="dash"/>
          </v:shape>
        </w:pict>
      </w:r>
      <w:r>
        <w:rPr>
          <w:noProof/>
          <w:lang w:eastAsia="cs-CZ"/>
        </w:rPr>
        <w:pict>
          <v:shape id="_x0000_s1039" type="#_x0000_t32" style="position:absolute;margin-left:206.25pt;margin-top:456pt;width:3.75pt;height:264.75pt;flip:x;z-index:251670528" o:connectortype="straight">
            <v:stroke dashstyle="dash"/>
          </v:shape>
        </w:pict>
      </w:r>
      <w:r>
        <w:rPr>
          <w:noProof/>
          <w:lang w:eastAsia="cs-CZ"/>
        </w:rPr>
        <w:pict>
          <v:shape id="_x0000_s1038" type="#_x0000_t32" style="position:absolute;margin-left:45.75pt;margin-top:531.75pt;width:164.25pt;height:0;z-index:251669504" o:connectortype="straight">
            <v:stroke startarrow="block" endarrow="block"/>
          </v:shape>
        </w:pict>
      </w:r>
      <w:r>
        <w:rPr>
          <w:noProof/>
          <w:lang w:eastAsia="cs-CZ"/>
        </w:rPr>
        <w:pict>
          <v:shape id="_x0000_s1037" type="#_x0000_t32" style="position:absolute;margin-left:421.5pt;margin-top:305.25pt;width:90pt;height:4.5pt;z-index:251668480" o:connectortype="straight" strokeweight="1.5pt">
            <v:stroke dashstyle="dash"/>
          </v:shape>
        </w:pict>
      </w:r>
      <w:r>
        <w:rPr>
          <w:noProof/>
          <w:lang w:eastAsia="cs-CZ"/>
        </w:rPr>
        <w:pict>
          <v:shape id="_x0000_s1035" type="#_x0000_t32" style="position:absolute;margin-left:98.25pt;margin-top:14.25pt;width:2.25pt;height:312.75pt;flip:x;z-index:251667456" o:connectortype="straight" strokeweight="1.5pt">
            <v:stroke startarrow="block" endarrow="block"/>
          </v:shape>
        </w:pict>
      </w:r>
      <w:r>
        <w:rPr>
          <w:noProof/>
          <w:lang w:eastAsia="cs-CZ"/>
        </w:rPr>
        <w:pict>
          <v:shape id="_x0000_s1029" type="#_x0000_t202" style="position:absolute;margin-left:364.5pt;margin-top:537.75pt;width:37.5pt;height:22.5pt;z-index:251661312">
            <v:textbox>
              <w:txbxContent>
                <w:p w:rsidR="00EE3987" w:rsidRPr="009C1DD8" w:rsidRDefault="00EE3987">
                  <w:pPr>
                    <w:rPr>
                      <w:b/>
                      <w:sz w:val="24"/>
                      <w:szCs w:val="24"/>
                    </w:rPr>
                  </w:pPr>
                  <w:r w:rsidRPr="009C1DD8">
                    <w:rPr>
                      <w:b/>
                      <w:sz w:val="24"/>
                      <w:szCs w:val="24"/>
                    </w:rPr>
                    <w:t>2. B</w:t>
                  </w:r>
                </w:p>
              </w:txbxContent>
            </v:textbox>
          </v:shape>
        </w:pict>
      </w:r>
      <w:r>
        <w:rPr>
          <w:noProof/>
          <w:lang w:eastAsia="cs-CZ"/>
        </w:rPr>
        <w:pict>
          <v:shape id="_x0000_s1028" type="#_x0000_t202" style="position:absolute;margin-left:3.75pt;margin-top:413.25pt;width:35.25pt;height:27pt;z-index:251660288">
            <v:textbox>
              <w:txbxContent>
                <w:p w:rsidR="00EE3987" w:rsidRPr="009C1DD8" w:rsidRDefault="00EE3987">
                  <w:pPr>
                    <w:rPr>
                      <w:b/>
                      <w:sz w:val="24"/>
                      <w:szCs w:val="24"/>
                    </w:rPr>
                  </w:pPr>
                  <w:r w:rsidRPr="009C1DD8">
                    <w:rPr>
                      <w:b/>
                      <w:sz w:val="24"/>
                      <w:szCs w:val="24"/>
                    </w:rPr>
                    <w:t>2. A</w:t>
                  </w:r>
                </w:p>
              </w:txbxContent>
            </v:textbox>
          </v:shape>
        </w:pict>
      </w:r>
      <w:r>
        <w:rPr>
          <w:noProof/>
          <w:lang w:eastAsia="cs-CZ"/>
        </w:rPr>
        <w:pict>
          <v:shape id="_x0000_s1027" type="#_x0000_t202" style="position:absolute;margin-left:355.5pt;margin-top:107.25pt;width:36pt;height:26.25pt;z-index:251659264">
            <v:textbox>
              <w:txbxContent>
                <w:p w:rsidR="00EE3987" w:rsidRPr="009C1DD8" w:rsidRDefault="00EE3987">
                  <w:pPr>
                    <w:rPr>
                      <w:b/>
                      <w:sz w:val="24"/>
                      <w:szCs w:val="24"/>
                    </w:rPr>
                  </w:pPr>
                  <w:r w:rsidRPr="009C1DD8">
                    <w:rPr>
                      <w:b/>
                      <w:sz w:val="24"/>
                      <w:szCs w:val="24"/>
                    </w:rPr>
                    <w:t>1. B</w:t>
                  </w:r>
                </w:p>
              </w:txbxContent>
            </v:textbox>
          </v:shape>
        </w:pict>
      </w:r>
      <w:r>
        <w:rPr>
          <w:noProof/>
          <w:lang w:eastAsia="cs-CZ"/>
        </w:rPr>
        <w:pict>
          <v:shape id="_x0000_s1030" type="#_x0000_t202" style="position:absolute;margin-left:3.75pt;margin-top:1.5pt;width:35.25pt;height:24.75pt;z-index:251662336">
            <v:textbox>
              <w:txbxContent>
                <w:p w:rsidR="00EE3987" w:rsidRPr="009C1DD8" w:rsidRDefault="00EE3987" w:rsidP="009C1DD8">
                  <w:pPr>
                    <w:rPr>
                      <w:b/>
                      <w:sz w:val="24"/>
                      <w:szCs w:val="24"/>
                    </w:rPr>
                  </w:pPr>
                  <w:r w:rsidRPr="009C1DD8">
                    <w:rPr>
                      <w:b/>
                      <w:sz w:val="24"/>
                      <w:szCs w:val="24"/>
                    </w:rPr>
                    <w:t>1. A</w:t>
                  </w:r>
                </w:p>
              </w:txbxContent>
            </v:textbox>
          </v:shape>
        </w:pict>
      </w:r>
      <w:r w:rsidR="009C1DD8">
        <w:rPr>
          <w:noProof/>
          <w:lang w:eastAsia="cs-CZ"/>
        </w:rPr>
        <w:drawing>
          <wp:inline distT="0" distB="0" distL="0" distR="0">
            <wp:extent cx="7561088" cy="10687050"/>
            <wp:effectExtent l="19050" t="0" r="1762" b="0"/>
            <wp:docPr id="1" name="obrázek 1" descr="C:\Documents and Settings\admin\Dokumenty\Obrázky\Picasa\Export\vyměření plissé neinvaz\vyměření nein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Dokumenty\Obrázky\Picasa\Export\vyměření plissé neinvaz\vyměření neinv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1088" cy="1068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740E8" w:rsidSect="00984C8E">
      <w:headerReference w:type="default" r:id="rId9"/>
      <w:pgSz w:w="11906" w:h="16838"/>
      <w:pgMar w:top="0" w:right="0" w:bottom="0" w:left="0" w:header="17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4C8E" w:rsidRDefault="00984C8E" w:rsidP="00984C8E">
      <w:pPr>
        <w:spacing w:after="0" w:line="240" w:lineRule="auto"/>
      </w:pPr>
      <w:r>
        <w:separator/>
      </w:r>
    </w:p>
  </w:endnote>
  <w:endnote w:type="continuationSeparator" w:id="1">
    <w:p w:rsidR="00984C8E" w:rsidRDefault="00984C8E" w:rsidP="00984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4C8E" w:rsidRDefault="00984C8E" w:rsidP="00984C8E">
      <w:pPr>
        <w:spacing w:after="0" w:line="240" w:lineRule="auto"/>
      </w:pPr>
      <w:r>
        <w:separator/>
      </w:r>
    </w:p>
  </w:footnote>
  <w:footnote w:type="continuationSeparator" w:id="1">
    <w:p w:rsidR="00984C8E" w:rsidRDefault="00984C8E" w:rsidP="00984C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C8E" w:rsidRPr="00984C8E" w:rsidRDefault="00984C8E" w:rsidP="00984C8E">
    <w:pPr>
      <w:pStyle w:val="Zhlav"/>
      <w:jc w:val="center"/>
      <w:rPr>
        <w:b/>
      </w:rPr>
    </w:pPr>
    <w:r w:rsidRPr="00984C8E">
      <w:rPr>
        <w:b/>
      </w:rPr>
      <w:t>PLISSÉ KLASIK – VYMĚŘENÍ – BEZ VRTÁNÍ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358EA"/>
    <w:multiLevelType w:val="hybridMultilevel"/>
    <w:tmpl w:val="FB0809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2F0E33"/>
    <w:multiLevelType w:val="hybridMultilevel"/>
    <w:tmpl w:val="95B825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1DD8"/>
    <w:rsid w:val="000E3755"/>
    <w:rsid w:val="001A186A"/>
    <w:rsid w:val="005A2AB1"/>
    <w:rsid w:val="007740E8"/>
    <w:rsid w:val="008258E3"/>
    <w:rsid w:val="008A0F51"/>
    <w:rsid w:val="00984C8E"/>
    <w:rsid w:val="009C1DD8"/>
    <w:rsid w:val="00CD50BD"/>
    <w:rsid w:val="00EE3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  <o:rules v:ext="edit">
        <o:r id="V:Rule7" type="connector" idref="#_x0000_s1035"/>
        <o:r id="V:Rule8" type="connector" idref="#_x0000_s1040"/>
        <o:r id="V:Rule9" type="connector" idref="#_x0000_s1038"/>
        <o:r id="V:Rule10" type="connector" idref="#_x0000_s1041"/>
        <o:r id="V:Rule11" type="connector" idref="#_x0000_s1037"/>
        <o:r id="V:Rule12" type="connector" idref="#_x0000_s10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740E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C1D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1DD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C1DD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984C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84C8E"/>
  </w:style>
  <w:style w:type="paragraph" w:styleId="Zpat">
    <w:name w:val="footer"/>
    <w:basedOn w:val="Normln"/>
    <w:link w:val="ZpatChar"/>
    <w:uiPriority w:val="99"/>
    <w:semiHidden/>
    <w:unhideWhenUsed/>
    <w:rsid w:val="00984C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84C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2AB9E-CDED-4528-97CA-F4B170CBA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Jack West s.r.o.</Company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Loana a.s.</dc:creator>
  <cp:keywords/>
  <dc:description/>
  <cp:lastModifiedBy>Loana a.s.</cp:lastModifiedBy>
  <cp:revision>5</cp:revision>
  <cp:lastPrinted>2016-11-24T08:26:00Z</cp:lastPrinted>
  <dcterms:created xsi:type="dcterms:W3CDTF">2016-11-24T08:07:00Z</dcterms:created>
  <dcterms:modified xsi:type="dcterms:W3CDTF">2016-12-05T10:36:00Z</dcterms:modified>
</cp:coreProperties>
</file>